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0" w:rsidRPr="0002456C" w:rsidRDefault="00193A80" w:rsidP="00193A80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r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문서번호</w:t>
      </w:r>
      <w:r w:rsidR="007D7EBA"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 : 18-</w:t>
      </w:r>
      <w:r w:rsidR="008974DE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44</w:t>
      </w:r>
    </w:p>
    <w:p w:rsidR="00193A80" w:rsidRPr="0002456C" w:rsidRDefault="00193A80" w:rsidP="00193A80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수신 : 각 여객대리점 및 BSP여행사</w:t>
      </w:r>
    </w:p>
    <w:p w:rsidR="00193A80" w:rsidRPr="0002456C" w:rsidRDefault="00193A80" w:rsidP="00193A80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:rsidR="008C4754" w:rsidRPr="0002456C" w:rsidRDefault="00193A80" w:rsidP="00CD1173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bCs/>
          <w:color w:val="000000"/>
          <w:kern w:val="0"/>
          <w:sz w:val="24"/>
          <w:szCs w:val="24"/>
        </w:rPr>
      </w:pPr>
      <w:r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제목 : </w:t>
      </w:r>
      <w:r w:rsidR="00617D84"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산동항공 </w:t>
      </w:r>
      <w:r w:rsidR="000D5818" w:rsidRPr="0002456C">
        <w:rPr>
          <w:rFonts w:asciiTheme="majorHAnsi" w:eastAsiaTheme="majorHAnsi" w:hAnsiTheme="majorHAnsi" w:cs="Gulim" w:hint="eastAsia"/>
          <w:bCs/>
          <w:color w:val="000000"/>
          <w:kern w:val="0"/>
          <w:sz w:val="24"/>
          <w:szCs w:val="24"/>
        </w:rPr>
        <w:t>기내 수하물 규정 사항 안내</w:t>
      </w:r>
    </w:p>
    <w:p w:rsidR="000D5818" w:rsidRPr="0002456C" w:rsidRDefault="000D5818" w:rsidP="00CD1173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bCs/>
          <w:color w:val="000000"/>
          <w:kern w:val="0"/>
          <w:sz w:val="24"/>
          <w:szCs w:val="24"/>
        </w:rPr>
      </w:pPr>
    </w:p>
    <w:p w:rsidR="000D5818" w:rsidRPr="0002456C" w:rsidRDefault="000D5818" w:rsidP="00CD1173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5"/>
        <w:gridCol w:w="2987"/>
        <w:gridCol w:w="2891"/>
        <w:gridCol w:w="2898"/>
      </w:tblGrid>
      <w:tr w:rsidR="000D5818" w:rsidRPr="0002456C" w:rsidTr="000F266B">
        <w:trPr>
          <w:tblCellSpacing w:w="7" w:type="dxa"/>
        </w:trPr>
        <w:tc>
          <w:tcPr>
            <w:tcW w:w="709" w:type="pct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0D5818" w:rsidRPr="0002456C" w:rsidRDefault="000D5818" w:rsidP="000F266B">
            <w:pPr>
              <w:widowControl/>
              <w:tabs>
                <w:tab w:val="left" w:pos="7860"/>
              </w:tabs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</w:rPr>
            </w:pPr>
            <w:r w:rsidRPr="0002456C"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</w:rPr>
              <w:t>Class</w:t>
            </w:r>
          </w:p>
        </w:tc>
        <w:tc>
          <w:tcPr>
            <w:tcW w:w="1450" w:type="pct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0D5818" w:rsidRPr="0002456C" w:rsidRDefault="000D5818" w:rsidP="000F266B">
            <w:pPr>
              <w:widowControl/>
              <w:tabs>
                <w:tab w:val="left" w:pos="7860"/>
              </w:tabs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</w:rPr>
            </w:pPr>
            <w:r w:rsidRPr="0002456C">
              <w:rPr>
                <w:rFonts w:asciiTheme="majorHAnsi" w:eastAsiaTheme="majorHAnsi" w:hAnsiTheme="majorHAnsi" w:cs="Gulim" w:hint="eastAsia"/>
                <w:color w:val="000000"/>
                <w:kern w:val="0"/>
                <w:sz w:val="26"/>
                <w:szCs w:val="26"/>
              </w:rPr>
              <w:t>기내 반입 가능 개수</w:t>
            </w:r>
          </w:p>
        </w:tc>
        <w:tc>
          <w:tcPr>
            <w:tcW w:w="1403" w:type="pct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0D5818" w:rsidRPr="0002456C" w:rsidRDefault="000D5818" w:rsidP="000F266B">
            <w:pPr>
              <w:widowControl/>
              <w:tabs>
                <w:tab w:val="left" w:pos="7860"/>
              </w:tabs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</w:rPr>
            </w:pPr>
            <w:r w:rsidRPr="0002456C">
              <w:rPr>
                <w:rFonts w:asciiTheme="majorHAnsi" w:eastAsiaTheme="majorHAnsi" w:hAnsiTheme="majorHAnsi" w:cs="Gulim" w:hint="eastAsia"/>
                <w:color w:val="000000"/>
                <w:kern w:val="0"/>
                <w:sz w:val="26"/>
                <w:szCs w:val="26"/>
              </w:rPr>
              <w:t>기내 반입 허용 크기</w:t>
            </w:r>
          </w:p>
        </w:tc>
        <w:tc>
          <w:tcPr>
            <w:tcW w:w="1403" w:type="pct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0D5818" w:rsidRPr="0002456C" w:rsidRDefault="000D5818" w:rsidP="000F266B">
            <w:pPr>
              <w:widowControl/>
              <w:tabs>
                <w:tab w:val="left" w:pos="7860"/>
              </w:tabs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</w:rPr>
            </w:pPr>
            <w:r w:rsidRPr="0002456C">
              <w:rPr>
                <w:rFonts w:asciiTheme="majorHAnsi" w:eastAsiaTheme="majorHAnsi" w:hAnsiTheme="majorHAnsi" w:cs="Gulim" w:hint="eastAsia"/>
                <w:color w:val="000000"/>
                <w:kern w:val="0"/>
                <w:sz w:val="26"/>
                <w:szCs w:val="26"/>
              </w:rPr>
              <w:t>기내 반입 허용 무게</w:t>
            </w:r>
          </w:p>
        </w:tc>
      </w:tr>
      <w:tr w:rsidR="000D5818" w:rsidRPr="0002456C" w:rsidTr="000F266B">
        <w:trPr>
          <w:tblCellSpacing w:w="7" w:type="dxa"/>
        </w:trPr>
        <w:tc>
          <w:tcPr>
            <w:tcW w:w="709" w:type="pct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0D5818" w:rsidRPr="0002456C" w:rsidRDefault="000D5818" w:rsidP="000F266B">
            <w:pPr>
              <w:widowControl/>
              <w:tabs>
                <w:tab w:val="left" w:pos="7860"/>
              </w:tabs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</w:rPr>
            </w:pPr>
            <w:r w:rsidRPr="0002456C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Business</w:t>
            </w:r>
          </w:p>
        </w:tc>
        <w:tc>
          <w:tcPr>
            <w:tcW w:w="1450" w:type="pct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0D5818" w:rsidRPr="0002456C" w:rsidRDefault="000D5818" w:rsidP="000F266B">
            <w:pPr>
              <w:widowControl/>
              <w:tabs>
                <w:tab w:val="left" w:pos="7860"/>
              </w:tabs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</w:rPr>
            </w:pPr>
            <w:r w:rsidRPr="0002456C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2 pieces</w:t>
            </w:r>
          </w:p>
        </w:tc>
        <w:tc>
          <w:tcPr>
            <w:tcW w:w="1403" w:type="pct"/>
            <w:vMerge w:val="restart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0D5818" w:rsidRPr="0002456C" w:rsidRDefault="000D5818" w:rsidP="000F266B">
            <w:pPr>
              <w:widowControl/>
              <w:tabs>
                <w:tab w:val="left" w:pos="7860"/>
              </w:tabs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</w:rPr>
            </w:pPr>
            <w:r w:rsidRPr="0002456C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5</w:t>
            </w:r>
            <w:r w:rsidRPr="0002456C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5</w:t>
            </w:r>
            <w:r w:rsidRPr="0002456C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X4</w:t>
            </w:r>
            <w:r w:rsidRPr="0002456C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0</w:t>
            </w:r>
            <w:r w:rsidRPr="0002456C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X</w:t>
            </w:r>
            <w:r w:rsidRPr="0002456C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20</w:t>
            </w:r>
            <w:r w:rsidRPr="0002456C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 xml:space="preserve"> cm</w:t>
            </w:r>
          </w:p>
        </w:tc>
        <w:tc>
          <w:tcPr>
            <w:tcW w:w="1403" w:type="pct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0D5818" w:rsidRPr="0002456C" w:rsidRDefault="000D5818" w:rsidP="000F266B">
            <w:pPr>
              <w:widowControl/>
              <w:tabs>
                <w:tab w:val="left" w:pos="7860"/>
              </w:tabs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</w:rPr>
            </w:pPr>
            <w:r w:rsidRPr="0002456C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8kg</w:t>
            </w:r>
          </w:p>
        </w:tc>
      </w:tr>
      <w:tr w:rsidR="000D5818" w:rsidRPr="0002456C" w:rsidTr="000F266B">
        <w:trPr>
          <w:tblCellSpacing w:w="7" w:type="dxa"/>
        </w:trPr>
        <w:tc>
          <w:tcPr>
            <w:tcW w:w="709" w:type="pct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0D5818" w:rsidRPr="0002456C" w:rsidRDefault="000D5818" w:rsidP="000F266B">
            <w:pPr>
              <w:widowControl/>
              <w:tabs>
                <w:tab w:val="left" w:pos="7860"/>
              </w:tabs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</w:rPr>
            </w:pPr>
            <w:r w:rsidRPr="0002456C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Economy</w:t>
            </w:r>
          </w:p>
        </w:tc>
        <w:tc>
          <w:tcPr>
            <w:tcW w:w="1450" w:type="pct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0D5818" w:rsidRPr="0002456C" w:rsidRDefault="000D5818" w:rsidP="000F266B">
            <w:pPr>
              <w:widowControl/>
              <w:tabs>
                <w:tab w:val="left" w:pos="7860"/>
              </w:tabs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</w:rPr>
            </w:pPr>
            <w:r w:rsidRPr="0002456C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1 piece</w:t>
            </w:r>
          </w:p>
        </w:tc>
        <w:tc>
          <w:tcPr>
            <w:tcW w:w="1403" w:type="pct"/>
            <w:vMerge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0D5818" w:rsidRPr="0002456C" w:rsidRDefault="000D5818" w:rsidP="000F266B">
            <w:pPr>
              <w:widowControl/>
              <w:tabs>
                <w:tab w:val="left" w:pos="7860"/>
              </w:tabs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3" w:type="pct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0D5818" w:rsidRPr="0002456C" w:rsidRDefault="000D5818" w:rsidP="000F266B">
            <w:pPr>
              <w:widowControl/>
              <w:tabs>
                <w:tab w:val="left" w:pos="7860"/>
              </w:tabs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</w:rPr>
            </w:pPr>
            <w:r w:rsidRPr="0002456C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5</w:t>
            </w:r>
            <w:r w:rsidRPr="0002456C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kg</w:t>
            </w:r>
          </w:p>
        </w:tc>
      </w:tr>
    </w:tbl>
    <w:p w:rsidR="00617D84" w:rsidRPr="0002456C" w:rsidRDefault="00617D84" w:rsidP="00617D84">
      <w:pPr>
        <w:widowControl/>
        <w:tabs>
          <w:tab w:val="left" w:pos="7860"/>
        </w:tabs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</w:p>
    <w:p w:rsidR="000D5818" w:rsidRPr="0002456C" w:rsidRDefault="00FE037C" w:rsidP="00617D84">
      <w:pPr>
        <w:widowControl/>
        <w:tabs>
          <w:tab w:val="left" w:pos="7860"/>
        </w:tabs>
        <w:wordWrap/>
        <w:autoSpaceDE/>
        <w:autoSpaceDN/>
        <w:snapToGrid w:val="0"/>
        <w:rPr>
          <w:rFonts w:asciiTheme="majorHAnsi" w:eastAsiaTheme="majorHAnsi" w:hAnsiTheme="majorHAnsi" w:cs="Gulim"/>
          <w:b/>
          <w:color w:val="000000"/>
          <w:kern w:val="0"/>
          <w:sz w:val="26"/>
          <w:szCs w:val="26"/>
        </w:rPr>
      </w:pPr>
      <w:r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 </w:t>
      </w:r>
      <w:r w:rsidR="00617D84"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산동항공 승객 여러분 안녕하세요! </w:t>
      </w:r>
      <w:r w:rsidR="005522BA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수하</w:t>
      </w:r>
      <w:r w:rsidR="00617D84"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물 질서 규범화를 위해 201</w:t>
      </w:r>
      <w:r w:rsidR="005C41C6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9</w:t>
      </w:r>
      <w:r w:rsidR="00617D84"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년 </w:t>
      </w:r>
      <w:r w:rsidR="000D5818"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1</w:t>
      </w:r>
      <w:r w:rsidR="00617D84"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월 </w:t>
      </w:r>
      <w:r w:rsidR="005C41C6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1</w:t>
      </w:r>
      <w:r w:rsidR="00617D84"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일부터 </w:t>
      </w:r>
      <w:r w:rsidR="000D5818"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위</w:t>
      </w:r>
      <w:r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와 같은 기내 휴대 수하물 규정을</w:t>
      </w:r>
      <w:r w:rsidRPr="0002456C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 xml:space="preserve"> </w:t>
      </w:r>
      <w:r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초과한 수하물에 </w:t>
      </w:r>
      <w:r w:rsidRPr="00C969B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대해서는</w:t>
      </w:r>
      <w:r w:rsidR="0002456C" w:rsidRPr="0002456C">
        <w:rPr>
          <w:rFonts w:asciiTheme="majorHAnsi" w:eastAsiaTheme="majorHAnsi" w:hAnsiTheme="majorHAnsi" w:cs="Gulim" w:hint="eastAsia"/>
          <w:b/>
          <w:color w:val="000000"/>
          <w:kern w:val="0"/>
          <w:sz w:val="26"/>
          <w:szCs w:val="26"/>
        </w:rPr>
        <w:t xml:space="preserve"> </w:t>
      </w:r>
      <w:r w:rsidR="0002456C" w:rsidRPr="0002456C">
        <w:rPr>
          <w:rFonts w:asciiTheme="majorHAnsi" w:eastAsiaTheme="majorHAnsi" w:hAnsiTheme="majorHAnsi" w:cs="Gulim" w:hint="eastAsia"/>
          <w:b/>
          <w:color w:val="000000"/>
          <w:kern w:val="0"/>
          <w:sz w:val="26"/>
          <w:szCs w:val="26"/>
          <w:u w:val="single"/>
        </w:rPr>
        <w:t xml:space="preserve">인천공항 </w:t>
      </w:r>
      <w:proofErr w:type="spellStart"/>
      <w:r w:rsidR="0002456C" w:rsidRPr="0002456C">
        <w:rPr>
          <w:rFonts w:asciiTheme="majorHAnsi" w:eastAsiaTheme="majorHAnsi" w:hAnsiTheme="majorHAnsi" w:cs="Gulim" w:hint="eastAsia"/>
          <w:b/>
          <w:color w:val="000000"/>
          <w:kern w:val="0"/>
          <w:sz w:val="26"/>
          <w:szCs w:val="26"/>
          <w:u w:val="single"/>
        </w:rPr>
        <w:t>탑승구</w:t>
      </w:r>
      <w:r w:rsidR="0002456C" w:rsidRPr="0002456C">
        <w:rPr>
          <w:rFonts w:asciiTheme="majorHAnsi" w:eastAsiaTheme="majorHAnsi" w:hAnsiTheme="majorHAnsi" w:cs="Gulim" w:hint="eastAsia"/>
          <w:b/>
          <w:color w:val="000000"/>
          <w:kern w:val="0"/>
          <w:sz w:val="26"/>
          <w:szCs w:val="26"/>
        </w:rPr>
        <w:t>에서</w:t>
      </w:r>
      <w:proofErr w:type="spellEnd"/>
      <w:r w:rsidRPr="0002456C">
        <w:rPr>
          <w:rFonts w:asciiTheme="majorHAnsi" w:eastAsiaTheme="majorHAnsi" w:hAnsiTheme="majorHAnsi" w:cs="Gulim" w:hint="eastAsia"/>
          <w:b/>
          <w:color w:val="000000"/>
          <w:kern w:val="0"/>
          <w:sz w:val="26"/>
          <w:szCs w:val="26"/>
        </w:rPr>
        <w:t xml:space="preserve"> 반드시 산동항공 직원에게 위탁 수하물 처리를 요청하고</w:t>
      </w:r>
      <w:r w:rsidR="000D5818" w:rsidRPr="0002456C">
        <w:rPr>
          <w:rFonts w:asciiTheme="majorHAnsi" w:eastAsiaTheme="majorHAnsi" w:hAnsiTheme="majorHAnsi" w:cs="Gulim"/>
          <w:b/>
          <w:color w:val="000000"/>
          <w:kern w:val="0"/>
          <w:sz w:val="26"/>
          <w:szCs w:val="26"/>
        </w:rPr>
        <w:t xml:space="preserve"> </w:t>
      </w:r>
      <w:r w:rsidRPr="0002456C">
        <w:rPr>
          <w:rFonts w:asciiTheme="majorHAnsi" w:eastAsiaTheme="majorHAnsi" w:hAnsiTheme="majorHAnsi" w:cs="Gulim" w:hint="eastAsia"/>
          <w:b/>
          <w:color w:val="000000"/>
          <w:kern w:val="0"/>
          <w:sz w:val="26"/>
          <w:szCs w:val="26"/>
        </w:rPr>
        <w:t>1</w:t>
      </w:r>
      <w:r w:rsidRPr="0002456C">
        <w:rPr>
          <w:rFonts w:asciiTheme="majorHAnsi" w:eastAsiaTheme="majorHAnsi" w:hAnsiTheme="majorHAnsi" w:cs="Gulim"/>
          <w:b/>
          <w:bCs/>
          <w:color w:val="000000"/>
          <w:kern w:val="0"/>
          <w:sz w:val="26"/>
          <w:szCs w:val="26"/>
        </w:rPr>
        <w:t xml:space="preserve"> piece</w:t>
      </w:r>
      <w:r w:rsidRPr="0002456C">
        <w:rPr>
          <w:rFonts w:asciiTheme="majorHAnsi" w:eastAsiaTheme="majorHAnsi" w:hAnsiTheme="majorHAnsi" w:cs="Gulim" w:hint="eastAsia"/>
          <w:b/>
          <w:color w:val="000000"/>
          <w:kern w:val="0"/>
          <w:sz w:val="26"/>
          <w:szCs w:val="26"/>
        </w:rPr>
        <w:t xml:space="preserve"> 추가 시 1000CNY, </w:t>
      </w:r>
      <w:r w:rsidRPr="0002456C">
        <w:rPr>
          <w:rFonts w:asciiTheme="majorHAnsi" w:eastAsiaTheme="majorHAnsi" w:hAnsiTheme="majorHAnsi" w:cs="Gulim"/>
          <w:b/>
          <w:bCs/>
          <w:color w:val="000000"/>
          <w:kern w:val="0"/>
          <w:sz w:val="26"/>
          <w:szCs w:val="26"/>
        </w:rPr>
        <w:t>2 pieces</w:t>
      </w:r>
      <w:r w:rsidRPr="0002456C">
        <w:rPr>
          <w:rFonts w:asciiTheme="majorHAnsi" w:eastAsiaTheme="majorHAnsi" w:hAnsiTheme="majorHAnsi" w:cs="Gulim"/>
          <w:b/>
          <w:color w:val="000000"/>
          <w:kern w:val="0"/>
          <w:sz w:val="26"/>
          <w:szCs w:val="26"/>
        </w:rPr>
        <w:t xml:space="preserve"> </w:t>
      </w:r>
      <w:r w:rsidRPr="0002456C">
        <w:rPr>
          <w:rFonts w:asciiTheme="majorHAnsi" w:eastAsiaTheme="majorHAnsi" w:hAnsiTheme="majorHAnsi" w:cs="Gulim" w:hint="eastAsia"/>
          <w:b/>
          <w:color w:val="000000"/>
          <w:kern w:val="0"/>
          <w:sz w:val="26"/>
          <w:szCs w:val="26"/>
        </w:rPr>
        <w:t>추가 시 2000CNY 수수료를 지불해야 합니다.</w:t>
      </w:r>
    </w:p>
    <w:p w:rsidR="00617D84" w:rsidRPr="0002456C" w:rsidRDefault="00617D84" w:rsidP="00617D84">
      <w:pPr>
        <w:widowControl/>
        <w:tabs>
          <w:tab w:val="left" w:pos="7860"/>
        </w:tabs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r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항공 운항 질서를 위하여 추가 금액 지불에 응하지 않는 승객에 대하여 산동항공은 탑승</w:t>
      </w:r>
      <w:r w:rsidR="00027269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 </w:t>
      </w:r>
      <w:r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거부의 권리가 있음을 알려드립니다. 협조에 감사 드립니다.</w:t>
      </w:r>
    </w:p>
    <w:p w:rsidR="00617D84" w:rsidRPr="0002456C" w:rsidRDefault="000D5818" w:rsidP="000D5818">
      <w:pPr>
        <w:widowControl/>
        <w:tabs>
          <w:tab w:val="left" w:pos="7860"/>
        </w:tabs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r w:rsidRPr="0002456C">
        <w:rPr>
          <w:rFonts w:asciiTheme="majorHAnsi" w:eastAsiaTheme="majorHAnsi" w:hAnsiTheme="majorHAnsi"/>
          <w:sz w:val="18"/>
          <w:szCs w:val="18"/>
        </w:rPr>
        <w:br/>
      </w:r>
    </w:p>
    <w:p w:rsidR="00FE037C" w:rsidRPr="0002456C" w:rsidRDefault="00FE037C" w:rsidP="000D5818">
      <w:pPr>
        <w:widowControl/>
        <w:tabs>
          <w:tab w:val="left" w:pos="7860"/>
        </w:tabs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</w:p>
    <w:p w:rsidR="00FE037C" w:rsidRPr="0002456C" w:rsidRDefault="00FE037C" w:rsidP="000D5818">
      <w:pPr>
        <w:widowControl/>
        <w:tabs>
          <w:tab w:val="left" w:pos="7860"/>
        </w:tabs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</w:p>
    <w:p w:rsidR="00FE037C" w:rsidRPr="0002456C" w:rsidRDefault="00FE037C" w:rsidP="00FE037C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Gulim"/>
          <w:color w:val="000000"/>
          <w:kern w:val="0"/>
          <w:szCs w:val="20"/>
          <w:lang w:eastAsia="zh-CN"/>
        </w:rPr>
      </w:pPr>
      <w:r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201</w:t>
      </w:r>
      <w:r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  <w:lang w:eastAsia="zh-CN"/>
        </w:rPr>
        <w:t>8</w:t>
      </w:r>
      <w:r w:rsidRPr="0002456C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. 12. 24</w:t>
      </w:r>
    </w:p>
    <w:p w:rsidR="00193A80" w:rsidRPr="0002456C" w:rsidRDefault="00193A80" w:rsidP="00193A80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proofErr w:type="spellStart"/>
      <w:r w:rsidRPr="0002456C">
        <w:rPr>
          <w:rFonts w:asciiTheme="majorHAnsi" w:eastAsia="SimSun" w:hAnsiTheme="majorHAnsi" w:cs="Batang" w:hint="eastAsia"/>
          <w:color w:val="000000"/>
          <w:kern w:val="0"/>
          <w:sz w:val="26"/>
          <w:szCs w:val="26"/>
        </w:rPr>
        <w:t>山東</w:t>
      </w:r>
      <w:r w:rsidRPr="0002456C">
        <w:rPr>
          <w:rFonts w:asciiTheme="majorHAnsi" w:eastAsia="Batang" w:hAnsiTheme="majorHAnsi" w:cs="Batang" w:hint="eastAsia"/>
          <w:color w:val="000000"/>
          <w:kern w:val="0"/>
          <w:sz w:val="26"/>
          <w:szCs w:val="26"/>
        </w:rPr>
        <w:t>航空公司首爾支店</w:t>
      </w:r>
      <w:proofErr w:type="spellEnd"/>
    </w:p>
    <w:p w:rsidR="00BD231D" w:rsidRPr="0002456C" w:rsidRDefault="00BD231D">
      <w:pPr>
        <w:rPr>
          <w:rFonts w:asciiTheme="majorHAnsi" w:eastAsiaTheme="majorHAnsi" w:hAnsiTheme="majorHAnsi"/>
        </w:rPr>
      </w:pPr>
    </w:p>
    <w:sectPr w:rsidR="00BD231D" w:rsidRPr="0002456C" w:rsidSect="000F7487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78" w:rsidRDefault="009D6778" w:rsidP="00163340">
      <w:r>
        <w:separator/>
      </w:r>
    </w:p>
  </w:endnote>
  <w:endnote w:type="continuationSeparator" w:id="0">
    <w:p w:rsidR="009D6778" w:rsidRDefault="009D6778" w:rsidP="0016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altName w:val="Haansoft Dotum"/>
    <w:panose1 w:val="02030600000101010101"/>
    <w:charset w:val="81"/>
    <w:family w:val="roman"/>
    <w:pitch w:val="variable"/>
    <w:sig w:usb0="00000000" w:usb1="FBDFFFFF" w:usb2="00FFFFFF" w:usb3="00000000" w:csb0="803F01FF" w:csb1="00000000"/>
  </w:font>
  <w:font w:name="SimSun">
    <w:altName w:val="Meiryo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78" w:rsidRDefault="009D6778" w:rsidP="00163340">
      <w:r>
        <w:separator/>
      </w:r>
    </w:p>
  </w:footnote>
  <w:footnote w:type="continuationSeparator" w:id="0">
    <w:p w:rsidR="009D6778" w:rsidRDefault="009D6778" w:rsidP="00163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87" w:rsidRDefault="005C41C6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 w:rsidRPr="00B811A8"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249pt;height:109.5pt;visibility:visible">
          <v:imagedata r:id="rId1" o:title=""/>
        </v:shape>
      </w:pict>
    </w:r>
  </w:p>
  <w:p w:rsidR="00AA1921" w:rsidRDefault="00193A80" w:rsidP="006903CB">
    <w:pPr>
      <w:widowControl/>
      <w:wordWrap/>
      <w:autoSpaceDE/>
      <w:autoSpaceDN/>
      <w:snapToGrid w:val="0"/>
      <w:jc w:val="center"/>
      <w:rPr>
        <w:rStyle w:val="a3"/>
        <w:rFonts w:ascii="Gulim" w:eastAsia="Gulim" w:hAnsi="Gulim"/>
        <w:color w:val="000000"/>
        <w:szCs w:val="20"/>
      </w:rPr>
    </w:pPr>
    <w:r>
      <w:rPr>
        <w:rFonts w:ascii="Gulim" w:eastAsia="Gulim" w:hAnsi="Gulim" w:cs="Gulim" w:hint="eastAsia"/>
        <w:b/>
        <w:bCs/>
        <w:color w:val="000000"/>
        <w:kern w:val="0"/>
        <w:szCs w:val="20"/>
      </w:rPr>
      <w:t xml:space="preserve">No.902,116 </w:t>
    </w:r>
    <w:proofErr w:type="spellStart"/>
    <w:r>
      <w:rPr>
        <w:rFonts w:ascii="Gulim" w:eastAsia="Gulim" w:hAnsi="Gulim" w:cs="Gulim" w:hint="eastAsia"/>
        <w:b/>
        <w:bCs/>
        <w:color w:val="000000"/>
        <w:kern w:val="0"/>
        <w:szCs w:val="20"/>
      </w:rPr>
      <w:t>Sogong-ro</w:t>
    </w:r>
    <w:proofErr w:type="spellEnd"/>
    <w:r w:rsidRPr="005910EA">
      <w:rPr>
        <w:rFonts w:ascii="Gulim" w:eastAsia="Gulim" w:hAnsi="Gulim" w:cs="Gulim" w:hint="eastAsia"/>
        <w:b/>
        <w:bCs/>
        <w:color w:val="000000"/>
        <w:kern w:val="0"/>
        <w:szCs w:val="20"/>
      </w:rPr>
      <w:t>, Jung-</w:t>
    </w:r>
    <w:proofErr w:type="spellStart"/>
    <w:r w:rsidRPr="005910EA">
      <w:rPr>
        <w:rFonts w:ascii="Gulim" w:eastAsia="Gulim" w:hAnsi="Gulim" w:cs="Gulim" w:hint="eastAsia"/>
        <w:b/>
        <w:bCs/>
        <w:color w:val="000000"/>
        <w:kern w:val="0"/>
        <w:szCs w:val="20"/>
      </w:rPr>
      <w:t>Gu</w:t>
    </w:r>
    <w:proofErr w:type="spellEnd"/>
    <w:r w:rsidRPr="005910EA">
      <w:rPr>
        <w:rFonts w:ascii="Gulim" w:eastAsia="Gulim" w:hAnsi="Gulim" w:cs="Gulim" w:hint="eastAsia"/>
        <w:b/>
        <w:bCs/>
        <w:color w:val="000000"/>
        <w:kern w:val="0"/>
        <w:szCs w:val="20"/>
      </w:rPr>
      <w:t xml:space="preserve">, </w:t>
    </w:r>
    <w:proofErr w:type="spellStart"/>
    <w:r w:rsidRPr="005910EA">
      <w:rPr>
        <w:rFonts w:ascii="Gulim" w:eastAsia="Gulim" w:hAnsi="Gulim" w:cs="Gulim" w:hint="eastAsia"/>
        <w:b/>
        <w:bCs/>
        <w:color w:val="000000"/>
        <w:kern w:val="0"/>
        <w:szCs w:val="20"/>
      </w:rPr>
      <w:t>Seoul,Korea</w:t>
    </w:r>
    <w:proofErr w:type="spellEnd"/>
    <w:r w:rsidRPr="005910EA">
      <w:rPr>
        <w:rFonts w:ascii="Gulim" w:eastAsia="Gulim" w:hAnsi="Gulim" w:cs="Gulim" w:hint="eastAsia"/>
        <w:color w:val="000000"/>
        <w:kern w:val="0"/>
        <w:szCs w:val="20"/>
      </w:rPr>
      <w:t xml:space="preserve"> </w:t>
    </w:r>
    <w:r w:rsidRPr="005910EA">
      <w:rPr>
        <w:rFonts w:ascii="Gulim" w:eastAsia="Gulim" w:hAnsi="Gulim" w:cs="Gulim" w:hint="eastAsia"/>
        <w:b/>
        <w:bCs/>
        <w:color w:val="000000"/>
        <w:kern w:val="0"/>
        <w:szCs w:val="20"/>
      </w:rPr>
      <w:t xml:space="preserve">Zip: </w:t>
    </w:r>
    <w:r>
      <w:rPr>
        <w:rStyle w:val="a3"/>
        <w:rFonts w:ascii="Gulim" w:eastAsia="Gulim" w:hAnsi="Gulim" w:hint="eastAsia"/>
        <w:color w:val="000000"/>
        <w:szCs w:val="20"/>
      </w:rPr>
      <w:t>04533</w:t>
    </w:r>
  </w:p>
  <w:p w:rsidR="006903CB" w:rsidRPr="005910EA" w:rsidRDefault="00193A80" w:rsidP="006903CB">
    <w:pPr>
      <w:widowControl/>
      <w:wordWrap/>
      <w:autoSpaceDE/>
      <w:autoSpaceDN/>
      <w:snapToGrid w:val="0"/>
      <w:jc w:val="center"/>
      <w:rPr>
        <w:rFonts w:ascii="Gulim" w:eastAsia="Gulim" w:hAnsi="Gulim" w:cs="Gulim"/>
        <w:color w:val="000000"/>
        <w:kern w:val="0"/>
        <w:szCs w:val="20"/>
      </w:rPr>
    </w:pPr>
    <w:r>
      <w:rPr>
        <w:rFonts w:ascii="Gulim" w:eastAsia="Gulim" w:hAnsi="Gulim" w:cs="Gulim" w:hint="eastAsia"/>
        <w:b/>
        <w:bCs/>
        <w:color w:val="000000"/>
        <w:kern w:val="0"/>
        <w:szCs w:val="20"/>
      </w:rPr>
      <w:t>Tel: 82-2-773-9231 Fax: 82-2-776-5051</w:t>
    </w:r>
    <w:r w:rsidRPr="005910EA">
      <w:rPr>
        <w:rFonts w:ascii="Gulim" w:eastAsia="Gulim" w:hAnsi="Gulim" w:cs="Gulim" w:hint="eastAsia"/>
        <w:b/>
        <w:bCs/>
        <w:color w:val="000000"/>
        <w:kern w:val="0"/>
        <w:szCs w:val="20"/>
      </w:rPr>
      <w:t xml:space="preserve"> </w:t>
    </w:r>
  </w:p>
  <w:p w:rsidR="006903CB" w:rsidRPr="00EB0B15" w:rsidRDefault="009D6778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0AEA"/>
    <w:multiLevelType w:val="hybridMultilevel"/>
    <w:tmpl w:val="9E1E6F6A"/>
    <w:lvl w:ilvl="0" w:tplc="5D8C5ED6">
      <w:start w:val="1905"/>
      <w:numFmt w:val="bullet"/>
      <w:lvlText w:val=""/>
      <w:lvlJc w:val="left"/>
      <w:pPr>
        <w:ind w:left="72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77390EF5"/>
    <w:multiLevelType w:val="hybridMultilevel"/>
    <w:tmpl w:val="C73E4A9C"/>
    <w:lvl w:ilvl="0" w:tplc="BE7079CA">
      <w:numFmt w:val="bullet"/>
      <w:lvlText w:val="※"/>
      <w:lvlJc w:val="left"/>
      <w:pPr>
        <w:ind w:left="620" w:hanging="360"/>
      </w:pPr>
      <w:rPr>
        <w:rFonts w:ascii="Malgun Gothic" w:eastAsia="Malgun Gothic" w:hAnsi="Malgun Gothic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A80"/>
    <w:rsid w:val="00011C0F"/>
    <w:rsid w:val="0002456C"/>
    <w:rsid w:val="00027269"/>
    <w:rsid w:val="00044F53"/>
    <w:rsid w:val="00072795"/>
    <w:rsid w:val="000779D1"/>
    <w:rsid w:val="000D5818"/>
    <w:rsid w:val="0010170C"/>
    <w:rsid w:val="00140545"/>
    <w:rsid w:val="001428A6"/>
    <w:rsid w:val="00144D96"/>
    <w:rsid w:val="00147FDC"/>
    <w:rsid w:val="001521B2"/>
    <w:rsid w:val="0015680A"/>
    <w:rsid w:val="00163340"/>
    <w:rsid w:val="00193A80"/>
    <w:rsid w:val="001C48E0"/>
    <w:rsid w:val="001C76A9"/>
    <w:rsid w:val="001D5278"/>
    <w:rsid w:val="001F7904"/>
    <w:rsid w:val="00217BFE"/>
    <w:rsid w:val="002425BE"/>
    <w:rsid w:val="0024712E"/>
    <w:rsid w:val="002551F3"/>
    <w:rsid w:val="002A64E2"/>
    <w:rsid w:val="002C246C"/>
    <w:rsid w:val="002F65C5"/>
    <w:rsid w:val="003053AF"/>
    <w:rsid w:val="003304E7"/>
    <w:rsid w:val="00357846"/>
    <w:rsid w:val="00357C15"/>
    <w:rsid w:val="003A43CD"/>
    <w:rsid w:val="003C2C06"/>
    <w:rsid w:val="003F572A"/>
    <w:rsid w:val="00407062"/>
    <w:rsid w:val="004171F0"/>
    <w:rsid w:val="00437205"/>
    <w:rsid w:val="00440920"/>
    <w:rsid w:val="00440F7D"/>
    <w:rsid w:val="004C1D7F"/>
    <w:rsid w:val="004C775B"/>
    <w:rsid w:val="004F7C51"/>
    <w:rsid w:val="0053437C"/>
    <w:rsid w:val="00542FF7"/>
    <w:rsid w:val="005522BA"/>
    <w:rsid w:val="005B56D7"/>
    <w:rsid w:val="005C41C6"/>
    <w:rsid w:val="005E0F5D"/>
    <w:rsid w:val="005E1582"/>
    <w:rsid w:val="006045BC"/>
    <w:rsid w:val="00615D9A"/>
    <w:rsid w:val="00617D84"/>
    <w:rsid w:val="00632624"/>
    <w:rsid w:val="00664231"/>
    <w:rsid w:val="006B2E10"/>
    <w:rsid w:val="006D420B"/>
    <w:rsid w:val="00720303"/>
    <w:rsid w:val="007213A3"/>
    <w:rsid w:val="00775C53"/>
    <w:rsid w:val="007D7EBA"/>
    <w:rsid w:val="007E6515"/>
    <w:rsid w:val="0082171C"/>
    <w:rsid w:val="008974DE"/>
    <w:rsid w:val="008A679A"/>
    <w:rsid w:val="008C4754"/>
    <w:rsid w:val="008D7906"/>
    <w:rsid w:val="00901A1B"/>
    <w:rsid w:val="009312F2"/>
    <w:rsid w:val="00984334"/>
    <w:rsid w:val="009D6778"/>
    <w:rsid w:val="009E29B2"/>
    <w:rsid w:val="00A15348"/>
    <w:rsid w:val="00AD21B2"/>
    <w:rsid w:val="00B077E4"/>
    <w:rsid w:val="00B811A8"/>
    <w:rsid w:val="00BB2972"/>
    <w:rsid w:val="00BD231D"/>
    <w:rsid w:val="00BF0360"/>
    <w:rsid w:val="00C114F1"/>
    <w:rsid w:val="00C268A0"/>
    <w:rsid w:val="00C57A9A"/>
    <w:rsid w:val="00C63F13"/>
    <w:rsid w:val="00C647DB"/>
    <w:rsid w:val="00C72987"/>
    <w:rsid w:val="00C754F8"/>
    <w:rsid w:val="00C964F3"/>
    <w:rsid w:val="00C969BC"/>
    <w:rsid w:val="00CB744C"/>
    <w:rsid w:val="00CD1173"/>
    <w:rsid w:val="00CE0B48"/>
    <w:rsid w:val="00D05BA8"/>
    <w:rsid w:val="00D47AE7"/>
    <w:rsid w:val="00D769B2"/>
    <w:rsid w:val="00DA246E"/>
    <w:rsid w:val="00DB29AE"/>
    <w:rsid w:val="00DB6952"/>
    <w:rsid w:val="00DC699C"/>
    <w:rsid w:val="00E150DF"/>
    <w:rsid w:val="00E32982"/>
    <w:rsid w:val="00E36998"/>
    <w:rsid w:val="00E653A0"/>
    <w:rsid w:val="00E872F8"/>
    <w:rsid w:val="00EC4FA2"/>
    <w:rsid w:val="00EC78E7"/>
    <w:rsid w:val="00F450B4"/>
    <w:rsid w:val="00F94070"/>
    <w:rsid w:val="00F95093"/>
    <w:rsid w:val="00FC2E2E"/>
    <w:rsid w:val="00FE037C"/>
    <w:rsid w:val="00FE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80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A80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653A0"/>
    <w:rPr>
      <w:rFonts w:ascii="Malgun Gothic" w:eastAsia="Malgun Gothic" w:hAnsi="Malgun Gothic" w:cs="Times New Roman"/>
    </w:rPr>
  </w:style>
  <w:style w:type="paragraph" w:styleId="a5">
    <w:name w:val="footer"/>
    <w:basedOn w:val="a"/>
    <w:link w:val="Char0"/>
    <w:uiPriority w:val="99"/>
    <w:semiHidden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653A0"/>
    <w:rPr>
      <w:rFonts w:ascii="Malgun Gothic" w:eastAsia="Malgun Gothic" w:hAnsi="Malgun Gothic" w:cs="Times New Roman"/>
    </w:rPr>
  </w:style>
  <w:style w:type="paragraph" w:styleId="a6">
    <w:name w:val="List Paragraph"/>
    <w:basedOn w:val="a"/>
    <w:uiPriority w:val="34"/>
    <w:qFormat/>
    <w:rsid w:val="0082171C"/>
    <w:pPr>
      <w:ind w:firstLineChars="200" w:firstLine="420"/>
    </w:pPr>
  </w:style>
  <w:style w:type="table" w:styleId="a7">
    <w:name w:val="Table Grid"/>
    <w:basedOn w:val="a1"/>
    <w:uiPriority w:val="59"/>
    <w:rsid w:val="00305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2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3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D892D-3B3B-44E9-8677-845DAE9E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cp:lastPrinted>2018-10-22T01:31:00Z</cp:lastPrinted>
  <dcterms:created xsi:type="dcterms:W3CDTF">2018-10-22T01:29:00Z</dcterms:created>
  <dcterms:modified xsi:type="dcterms:W3CDTF">2018-12-24T06:12:00Z</dcterms:modified>
</cp:coreProperties>
</file>